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91" w:rsidRDefault="00C04291" w:rsidP="00C0429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C04291">
        <w:rPr>
          <w:rFonts w:ascii="Times New Roman" w:hAnsi="Times New Roman" w:cs="Times New Roman"/>
          <w:sz w:val="32"/>
          <w:szCs w:val="32"/>
        </w:rPr>
        <w:t>Получить доступ к ЛК ФЛ возможно при наличии учетной записи ЕПГУ</w:t>
      </w:r>
    </w:p>
    <w:p w:rsidR="00C04291" w:rsidRDefault="00C04291" w:rsidP="00C04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291" w:rsidRDefault="00C04291" w:rsidP="00C042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91">
        <w:rPr>
          <w:rFonts w:ascii="Times New Roman" w:hAnsi="Times New Roman" w:cs="Times New Roman"/>
          <w:sz w:val="28"/>
          <w:szCs w:val="28"/>
        </w:rPr>
        <w:t>Получить доступ к Л</w:t>
      </w:r>
      <w:r>
        <w:rPr>
          <w:rFonts w:ascii="Times New Roman" w:hAnsi="Times New Roman" w:cs="Times New Roman"/>
          <w:sz w:val="28"/>
          <w:szCs w:val="28"/>
        </w:rPr>
        <w:t>ичному кабинету физического лица налогоплательщика</w:t>
      </w:r>
      <w:r w:rsidRPr="00C04291">
        <w:rPr>
          <w:rFonts w:ascii="Times New Roman" w:hAnsi="Times New Roman" w:cs="Times New Roman"/>
          <w:sz w:val="28"/>
          <w:szCs w:val="28"/>
        </w:rPr>
        <w:t xml:space="preserve"> </w:t>
      </w:r>
      <w:r w:rsidR="00B96BD5">
        <w:rPr>
          <w:rFonts w:ascii="Times New Roman" w:hAnsi="Times New Roman" w:cs="Times New Roman"/>
          <w:sz w:val="28"/>
          <w:szCs w:val="28"/>
        </w:rPr>
        <w:t xml:space="preserve">(ЛК ФЛ) </w:t>
      </w:r>
      <w:r w:rsidRPr="00C04291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B96BD5">
        <w:rPr>
          <w:rFonts w:ascii="Times New Roman" w:hAnsi="Times New Roman" w:cs="Times New Roman"/>
          <w:sz w:val="28"/>
          <w:szCs w:val="28"/>
        </w:rPr>
        <w:t>с</w:t>
      </w:r>
      <w:r w:rsidRPr="00C04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 учетной записи на Едином портале государственных и муниципальных услуг</w:t>
      </w:r>
      <w:r w:rsidR="00B96BD5">
        <w:rPr>
          <w:rFonts w:ascii="Times New Roman" w:hAnsi="Times New Roman" w:cs="Times New Roman"/>
          <w:sz w:val="28"/>
          <w:szCs w:val="28"/>
        </w:rPr>
        <w:t xml:space="preserve"> (ЕПГУ).</w:t>
      </w:r>
    </w:p>
    <w:p w:rsidR="00C04291" w:rsidRPr="00C04291" w:rsidRDefault="00C04291" w:rsidP="00C042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91">
        <w:rPr>
          <w:rFonts w:ascii="Times New Roman" w:hAnsi="Times New Roman" w:cs="Times New Roman"/>
          <w:sz w:val="28"/>
          <w:szCs w:val="28"/>
        </w:rPr>
        <w:t xml:space="preserve"> ЕПГУ, подтвержденной путем личного обращения для идентификации в один из уполномоченных центров регистрации Единой системы идентификации и аутентификации: отделение ФГУП "Почта России", МФЦ России</w:t>
      </w:r>
      <w:r w:rsidR="00B96BD5">
        <w:rPr>
          <w:rFonts w:ascii="Times New Roman" w:hAnsi="Times New Roman" w:cs="Times New Roman"/>
          <w:sz w:val="28"/>
          <w:szCs w:val="28"/>
        </w:rPr>
        <w:t xml:space="preserve"> и</w:t>
      </w:r>
      <w:r w:rsidRPr="00C04291">
        <w:rPr>
          <w:rFonts w:ascii="Times New Roman" w:hAnsi="Times New Roman" w:cs="Times New Roman"/>
          <w:sz w:val="28"/>
          <w:szCs w:val="28"/>
        </w:rPr>
        <w:t xml:space="preserve"> другие уполномоченные организации.</w:t>
      </w:r>
    </w:p>
    <w:p w:rsidR="00C04291" w:rsidRPr="00C04291" w:rsidRDefault="00C042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91">
        <w:rPr>
          <w:rFonts w:ascii="Times New Roman" w:hAnsi="Times New Roman" w:cs="Times New Roman"/>
          <w:sz w:val="28"/>
          <w:szCs w:val="28"/>
        </w:rPr>
        <w:t xml:space="preserve">Обращаем внимание, что пользователи ЕПГУ, получившие реквизиты доступа (код подтверждения личности) заказным письмом через Почту </w:t>
      </w:r>
      <w:proofErr w:type="gramStart"/>
      <w:r w:rsidRPr="00C04291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C04291">
        <w:rPr>
          <w:rFonts w:ascii="Times New Roman" w:hAnsi="Times New Roman" w:cs="Times New Roman"/>
          <w:sz w:val="28"/>
          <w:szCs w:val="28"/>
        </w:rPr>
        <w:t xml:space="preserve"> либо имеющие неподтвержденную учетную запись не смогут подключиться к ЛК ФЛ.</w:t>
      </w:r>
    </w:p>
    <w:p w:rsidR="00C04291" w:rsidRPr="00C04291" w:rsidRDefault="00C042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91">
        <w:rPr>
          <w:rFonts w:ascii="Times New Roman" w:hAnsi="Times New Roman" w:cs="Times New Roman"/>
          <w:sz w:val="28"/>
          <w:szCs w:val="28"/>
        </w:rPr>
        <w:t xml:space="preserve">Такие ограничения введены в целях обеспечения защиты Ваших данных от несанкционированного доступа ввиду того, что в ЛК ФЛ содержатся сведения, являющиеся налоговой тайной, в соответствии со </w:t>
      </w:r>
      <w:hyperlink r:id="rId4" w:history="1">
        <w:r w:rsidRPr="00B96BD5">
          <w:rPr>
            <w:rFonts w:ascii="Times New Roman" w:hAnsi="Times New Roman" w:cs="Times New Roman"/>
            <w:sz w:val="28"/>
            <w:szCs w:val="28"/>
          </w:rPr>
          <w:t>статьей 102</w:t>
        </w:r>
      </w:hyperlink>
      <w:r w:rsidRPr="00C0429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C04291" w:rsidRDefault="00C042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291">
        <w:rPr>
          <w:rFonts w:ascii="Times New Roman" w:hAnsi="Times New Roman" w:cs="Times New Roman"/>
          <w:sz w:val="28"/>
          <w:szCs w:val="28"/>
        </w:rPr>
        <w:t xml:space="preserve">Вход в ЛК ФЛ осуществляется также с помощью квалифицированной электронной подписи. Квалифицированный сертификат ключа проверки электронной подписи должен быть выдан Удостоверяющим центром, аккредитованным </w:t>
      </w:r>
      <w:proofErr w:type="spellStart"/>
      <w:r w:rsidRPr="00C04291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C04291">
        <w:rPr>
          <w:rFonts w:ascii="Times New Roman" w:hAnsi="Times New Roman" w:cs="Times New Roman"/>
          <w:sz w:val="28"/>
          <w:szCs w:val="28"/>
        </w:rPr>
        <w:t xml:space="preserve"> России, и может храниться на любом носителе: жестком диске, USB-ключе или смарт-карте. При этом требуется использование специального программного обеспечения-</w:t>
      </w:r>
      <w:proofErr w:type="spellStart"/>
      <w:r w:rsidRPr="00C04291">
        <w:rPr>
          <w:rFonts w:ascii="Times New Roman" w:hAnsi="Times New Roman" w:cs="Times New Roman"/>
          <w:sz w:val="28"/>
          <w:szCs w:val="28"/>
        </w:rPr>
        <w:t>криптопровайдера</w:t>
      </w:r>
      <w:proofErr w:type="spellEnd"/>
      <w:r w:rsidRPr="00C042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4291">
        <w:rPr>
          <w:rFonts w:ascii="Times New Roman" w:hAnsi="Times New Roman" w:cs="Times New Roman"/>
          <w:sz w:val="28"/>
          <w:szCs w:val="28"/>
        </w:rPr>
        <w:t>CryptoPro</w:t>
      </w:r>
      <w:proofErr w:type="spellEnd"/>
      <w:r w:rsidRPr="00C04291">
        <w:rPr>
          <w:rFonts w:ascii="Times New Roman" w:hAnsi="Times New Roman" w:cs="Times New Roman"/>
          <w:sz w:val="28"/>
          <w:szCs w:val="28"/>
        </w:rPr>
        <w:t xml:space="preserve"> CSP версии 4.0 и выше.</w:t>
      </w:r>
    </w:p>
    <w:p w:rsidR="00B049FD" w:rsidRDefault="00B049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9FD" w:rsidRPr="00C04291" w:rsidRDefault="00B049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 1 по г. Севастополю</w:t>
      </w:r>
      <w:bookmarkStart w:id="0" w:name="_GoBack"/>
      <w:bookmarkEnd w:id="0"/>
    </w:p>
    <w:sectPr w:rsidR="00B049FD" w:rsidRPr="00C04291" w:rsidSect="0069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91"/>
    <w:rsid w:val="00510061"/>
    <w:rsid w:val="00B049FD"/>
    <w:rsid w:val="00B96BD5"/>
    <w:rsid w:val="00C0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AE8D9-A0DF-44A7-9243-8D4F84AC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958C0C4F92AEF7242542A8BE06F2E983B2F5DD460DDD13B5A286719BF4CF2A38EEFE764231E56C28551C3B998D21E5FFD8FF4880C2CAE3NDV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Наталия Николаевна</dc:creator>
  <cp:keywords/>
  <dc:description/>
  <cp:lastModifiedBy>Кадырова Наталия Николаевна</cp:lastModifiedBy>
  <cp:revision>1</cp:revision>
  <dcterms:created xsi:type="dcterms:W3CDTF">2020-07-23T08:21:00Z</dcterms:created>
  <dcterms:modified xsi:type="dcterms:W3CDTF">2020-07-23T08:43:00Z</dcterms:modified>
</cp:coreProperties>
</file>